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The Lazarus Global Gold Standard Compliance Framework Act</w:t>
      </w:r>
    </w:p>
    <w:p>
      <w:r>
        <w:t>A model Act proposed by the Lazarus Council to encourage nations to adopt advanced humanitarian food-donation policies, foster innovation, and earn international recognition for excellence in eliminating food waste and hunger.</w:t>
      </w:r>
    </w:p>
    <w:p>
      <w:r>
        <w:t>Be it enacted by the Legislature of [Nation], as follows:</w:t>
      </w:r>
    </w:p>
    <w:p>
      <w:pPr>
        <w:pStyle w:val="Heading2"/>
      </w:pPr>
      <w:r>
        <w:t>SECTION 1. TITLE</w:t>
      </w:r>
    </w:p>
    <w:p>
      <w:r>
        <w:t>This Act may be cited as the “Lazarus Global Gold Standard Compliance Framework Act.”</w:t>
      </w:r>
    </w:p>
    <w:p>
      <w:pPr>
        <w:pStyle w:val="Heading2"/>
      </w:pPr>
      <w:r>
        <w:t>SECTION 2. PURPOSE AND FINDINGS</w:t>
      </w:r>
    </w:p>
    <w:p>
      <w:r>
        <w:t>1. The Lazarus Laws provide a baseline for eliminating legal barriers to food donation.</w:t>
        <w:br/>
        <w:t>2. Nations that exceed this baseline through incentives, innovation, and measurable progress should be recognized as global leaders in humanitarian food-security reform.</w:t>
        <w:br/>
        <w:t>3. Establishing a “Gold Standard” framework encourages voluntary advancement without imposing costs on developing countries.</w:t>
        <w:br/>
        <w:br/>
        <w:t>Purpose: To define a voluntary recognition tier for nations implementing enhanced donation incentives, waste-reduction programs, and transparency systems consistent with the Lazarus Council’s humanitarian objectives.</w:t>
      </w:r>
    </w:p>
    <w:p>
      <w:pPr>
        <w:pStyle w:val="Heading2"/>
      </w:pPr>
      <w:r>
        <w:t>SECTION 3. GOLD STANDARD CRITERIA</w:t>
      </w:r>
    </w:p>
    <w:p>
      <w:r>
        <w:t>A nation may qualify as Lazarus Gold Standard Compliant by adopting, in addition to the core Lazarus Laws, at least three of the following measures:</w:t>
        <w:br/>
        <w:t>1. Tax incentives for donors.</w:t>
        <w:br/>
        <w:t>2. Donation requirements for large food generators.</w:t>
        <w:br/>
        <w:t>3. Public-private recovery partnerships.</w:t>
        <w:br/>
        <w:t>4. Food-waste penalties or reporting.</w:t>
        <w:br/>
        <w:t>5. Data and transparency systems via the Lazarus Data Gateway.</w:t>
        <w:br/>
        <w:t>6. Emergency reserves and rapid response protocols.</w:t>
        <w:br/>
        <w:t>7. Public education and awareness programs aligned with Lazarus Council materials.</w:t>
      </w:r>
    </w:p>
    <w:p>
      <w:pPr>
        <w:pStyle w:val="Heading2"/>
      </w:pPr>
      <w:r>
        <w:t>SECTION 4. VOLUNTARY ENROLLMENT AND CERTIFICATION</w:t>
      </w:r>
    </w:p>
    <w:p>
      <w:r>
        <w:t>1. Participation is voluntary and free of charge.</w:t>
        <w:br/>
        <w:t>2. Governments seeking Gold Standard status shall submit a summary to the Lazarus Council describing implemented measures and expected impacts.</w:t>
        <w:br/>
        <w:t>3. Upon verification, the Lazarus Council shall issue a Certificate of Gold Standard Compliance valid for three years, renewable upon review.</w:t>
      </w:r>
    </w:p>
    <w:p>
      <w:pPr>
        <w:pStyle w:val="Heading2"/>
      </w:pPr>
      <w:r>
        <w:t>SECTION 5. RECOGNITION AND BENEFITS</w:t>
      </w:r>
    </w:p>
    <w:p>
      <w:r>
        <w:t>1. Gold Standard nations shall be publicly recognized on the Lazarus Global Compliance Index and may display the official Lazarus Gold Seal in government and industry communications.</w:t>
        <w:br/>
        <w:t>2. The Lazarus Council may prioritize Gold Standard nations for pilot projects, training, and technical assistance.</w:t>
        <w:br/>
        <w:t>3. Gold Standard nations may nominate representatives to the Lazarus Council Global Advisory Panel to share data, research, and best practices.</w:t>
      </w:r>
    </w:p>
    <w:p>
      <w:pPr>
        <w:pStyle w:val="Heading2"/>
      </w:pPr>
      <w:r>
        <w:t>SECTION 6. VERIFICATION AND REPORTING</w:t>
      </w:r>
    </w:p>
    <w:p>
      <w:r>
        <w:t>1. Participating governments shall submit summary data annually through the secure Lazarus Data Gateway (LazarusCouncil.com/SubmitData).</w:t>
        <w:br/>
        <w:t>2. Data shall include only high-level metrics specified by the Council and may be entered via standardized web forms to minimize burden.</w:t>
        <w:br/>
        <w:t>3. The Lazarus Council shall compile non-confidential data into its annual Global Impact Report, highlighting progress and innovation across participating nations.</w:t>
        <w:br/>
        <w:t>4. Participation requires no financial contribution unless voluntarily offered to support shared projects or data systems.</w:t>
      </w:r>
    </w:p>
    <w:p>
      <w:pPr>
        <w:pStyle w:val="Heading2"/>
      </w:pPr>
      <w:r>
        <w:t>SECTION 7. ADMINISTRATION AND IMPLEMENTATION</w:t>
      </w:r>
    </w:p>
    <w:p>
      <w:r>
        <w:t>1. The Minister responsible for trade, agriculture, or social development shall coordinate with the Lazarus Council for verification and technical exchange.</w:t>
        <w:br/>
        <w:t>2. The Lazarus Council publishes model templates for reporting and self-assessment available at https://LazarusCouncil.com/GoldStandard.</w:t>
        <w:br/>
        <w:t>3. Existing personnel and resources shall be used; no new offices are required for compliance.</w:t>
      </w:r>
    </w:p>
    <w:p>
      <w:pPr>
        <w:pStyle w:val="Heading2"/>
      </w:pPr>
      <w:r>
        <w:t>SECTION 8. EFFECTIVE DATE</w:t>
      </w:r>
    </w:p>
    <w:p>
      <w:r>
        <w:t>This Act takes effect immediately and is available to all nations that have adopted the core Lazarus Laws.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